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ascii="Times New Roman" w:cs="Times New Roman" w:hAnsi="Times New Roman"/>
          <w:b/>
          <w:sz w:val="30"/>
          <w:szCs w:val="30"/>
        </w:rPr>
      </w:pPr>
    </w:p>
    <w:p>
      <w:pPr>
        <w:pStyle w:val="style0"/>
        <w:jc w:val="center"/>
        <w:rPr>
          <w:rFonts w:ascii="Times New Roman" w:cs="Times New Roman" w:hAnsi="Times New Roman"/>
          <w:b/>
          <w:sz w:val="30"/>
          <w:szCs w:val="30"/>
        </w:rPr>
      </w:pPr>
    </w:p>
    <w:p>
      <w:pPr>
        <w:pStyle w:val="style0"/>
        <w:jc w:val="center"/>
        <w:rPr>
          <w:rFonts w:ascii="Times New Roman" w:cs="Times New Roman" w:hAnsi="Times New Roman"/>
          <w:b/>
          <w:sz w:val="30"/>
          <w:szCs w:val="30"/>
        </w:rPr>
      </w:pPr>
      <w:r>
        <w:rPr/>
        <w:drawing>
          <wp:inline distL="114300" distT="0" distB="0" distR="114300">
            <wp:extent cx="5604393" cy="3733927"/>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5604393" cy="3733927"/>
                    </a:xfrm>
                    <a:prstGeom prst="rect"/>
                  </pic:spPr>
                </pic:pic>
              </a:graphicData>
            </a:graphic>
          </wp:inline>
        </w:drawing>
      </w:r>
    </w:p>
    <w:p>
      <w:pPr>
        <w:pStyle w:val="style0"/>
        <w:jc w:val="center"/>
        <w:rPr>
          <w:rFonts w:ascii="Times New Roman" w:cs="Times New Roman" w:hAnsi="Times New Roman"/>
          <w:b/>
          <w:sz w:val="30"/>
          <w:szCs w:val="30"/>
        </w:rPr>
      </w:pPr>
      <w:r>
        <w:rPr>
          <w:rFonts w:ascii="Times New Roman" w:cs="Times New Roman" w:hAnsi="Times New Roman"/>
          <w:b/>
          <w:sz w:val="30"/>
          <w:szCs w:val="30"/>
        </w:rPr>
        <w:t xml:space="preserve">Building a Future-Ready Healthcare Workforce: NSDC </w:t>
      </w:r>
      <w:r>
        <w:rPr>
          <w:rFonts w:ascii="Times New Roman" w:cs="Times New Roman" w:hAnsi="Times New Roman"/>
          <w:b/>
          <w:sz w:val="30"/>
          <w:szCs w:val="30"/>
        </w:rPr>
        <w:t xml:space="preserve">International </w:t>
      </w:r>
      <w:r>
        <w:rPr>
          <w:rFonts w:ascii="Times New Roman" w:cs="Times New Roman" w:hAnsi="Times New Roman"/>
          <w:b/>
          <w:sz w:val="30"/>
          <w:szCs w:val="30"/>
        </w:rPr>
        <w:t>role in Expanding Skilling for National and Global Needs</w:t>
      </w:r>
      <w:r>
        <w:rPr>
          <w:rFonts w:ascii="Times New Roman" w:cs="Times New Roman" w:hAnsi="Times New Roman"/>
          <w:b/>
          <w:sz w:val="30"/>
          <w:szCs w:val="30"/>
        </w:rPr>
        <w:br/>
      </w:r>
      <w:r>
        <w:rPr>
          <w:rFonts w:ascii="Times New Roman" w:cs="Times New Roman" w:hAnsi="Times New Roman"/>
          <w:b/>
          <w:sz w:val="30"/>
          <w:szCs w:val="30"/>
        </w:rPr>
        <w:t>or</w:t>
      </w:r>
      <w:r>
        <w:rPr>
          <w:rFonts w:ascii="Times New Roman" w:cs="Times New Roman" w:hAnsi="Times New Roman"/>
          <w:b/>
          <w:sz w:val="30"/>
          <w:szCs w:val="30"/>
        </w:rPr>
        <w:br/>
      </w:r>
      <w:r>
        <w:rPr>
          <w:rFonts w:ascii="Times New Roman" w:cs="Times New Roman" w:hAnsi="Times New Roman"/>
          <w:b/>
          <w:sz w:val="30"/>
          <w:szCs w:val="30"/>
        </w:rPr>
        <w:t>NSDC</w:t>
      </w:r>
      <w:r>
        <w:rPr>
          <w:rFonts w:ascii="Times New Roman" w:cs="Times New Roman" w:hAnsi="Times New Roman"/>
          <w:b/>
          <w:sz w:val="30"/>
          <w:szCs w:val="30"/>
        </w:rPr>
        <w:t xml:space="preserve"> International</w:t>
      </w:r>
      <w:r>
        <w:rPr>
          <w:rFonts w:ascii="Times New Roman" w:cs="Times New Roman" w:hAnsi="Times New Roman"/>
          <w:b/>
          <w:sz w:val="30"/>
          <w:szCs w:val="30"/>
        </w:rPr>
        <w:t xml:space="preserve"> paves India’s path to becoming global care capital through care workforce skilling </w:t>
      </w:r>
    </w:p>
    <w:p>
      <w:pPr>
        <w:pStyle w:val="style0"/>
        <w:jc w:val="both"/>
        <w:rPr>
          <w:rFonts w:ascii="Times New Roman" w:cs="Times New Roman" w:hAnsi="Times New Roman"/>
          <w:sz w:val="30"/>
          <w:szCs w:val="30"/>
        </w:rPr>
      </w:pPr>
      <w:r>
        <w:rPr>
          <w:rFonts w:ascii="Times New Roman" w:cs="Times New Roman" w:hAnsi="Times New Roman"/>
          <w:b/>
          <w:sz w:val="30"/>
          <w:szCs w:val="30"/>
        </w:rPr>
        <w:t>Chandigarh, February 15, 2025</w:t>
      </w:r>
      <w:r>
        <w:rPr>
          <w:rFonts w:ascii="Times New Roman" w:cs="Times New Roman" w:hAnsi="Times New Roman"/>
          <w:sz w:val="30"/>
          <w:szCs w:val="30"/>
        </w:rPr>
        <w:t xml:space="preserve"> – </w:t>
      </w:r>
      <w:r>
        <w:rPr>
          <w:rFonts w:ascii="Times New Roman" w:cs="Times New Roman" w:hAnsi="Times New Roman"/>
          <w:sz w:val="30"/>
          <w:szCs w:val="30"/>
        </w:rPr>
        <w:t xml:space="preserve">India’s care sector is at a crucial juncture, requiring a strengthened workforce to meet both national and global demands. </w:t>
      </w:r>
      <w:r>
        <w:rPr>
          <w:rFonts w:ascii="Times New Roman" w:cs="Times New Roman" w:hAnsi="Times New Roman"/>
          <w:sz w:val="30"/>
          <w:szCs w:val="30"/>
        </w:rPr>
        <w:t xml:space="preserve">In a </w:t>
      </w:r>
      <w:r>
        <w:rPr>
          <w:rFonts w:ascii="Times New Roman" w:cs="Times New Roman" w:hAnsi="Times New Roman"/>
          <w:sz w:val="30"/>
          <w:szCs w:val="30"/>
        </w:rPr>
        <w:t xml:space="preserve">summit </w:t>
      </w:r>
      <w:r>
        <w:rPr>
          <w:rFonts w:ascii="Times New Roman" w:cs="Times New Roman" w:hAnsi="Times New Roman"/>
          <w:sz w:val="30"/>
          <w:szCs w:val="30"/>
        </w:rPr>
        <w:t xml:space="preserve">-Transforming the future of the skilled workforce in the care sector – organised by NSDC international in </w:t>
      </w:r>
      <w:r>
        <w:rPr>
          <w:rFonts w:ascii="Times New Roman" w:cs="Times New Roman" w:hAnsi="Times New Roman"/>
          <w:sz w:val="30"/>
          <w:szCs w:val="30"/>
        </w:rPr>
        <w:t>Chandigarh</w:t>
      </w:r>
      <w:r>
        <w:rPr>
          <w:rFonts w:ascii="Times New Roman" w:cs="Times New Roman" w:hAnsi="Times New Roman"/>
          <w:sz w:val="30"/>
          <w:szCs w:val="30"/>
        </w:rPr>
        <w:t xml:space="preserve">, </w:t>
      </w:r>
      <w:r>
        <w:rPr>
          <w:rFonts w:ascii="Times New Roman" w:cs="Times New Roman" w:hAnsi="Times New Roman"/>
          <w:b/>
          <w:bCs/>
          <w:sz w:val="30"/>
          <w:szCs w:val="30"/>
        </w:rPr>
        <w:t>Shri</w:t>
      </w:r>
      <w:r>
        <w:rPr>
          <w:rFonts w:ascii="Times New Roman" w:cs="Times New Roman" w:hAnsi="Times New Roman"/>
          <w:sz w:val="30"/>
          <w:szCs w:val="30"/>
        </w:rPr>
        <w:t xml:space="preserve"> </w:t>
      </w:r>
      <w:r>
        <w:rPr>
          <w:rFonts w:ascii="Times New Roman" w:cs="Times New Roman" w:hAnsi="Times New Roman"/>
          <w:b/>
          <w:sz w:val="30"/>
          <w:szCs w:val="30"/>
        </w:rPr>
        <w:t xml:space="preserve">V.K. Paul, Member (Health), NITI Aayog, </w:t>
      </w:r>
      <w:r>
        <w:rPr>
          <w:rFonts w:ascii="Times New Roman" w:cs="Times New Roman" w:hAnsi="Times New Roman"/>
          <w:sz w:val="30"/>
          <w:szCs w:val="30"/>
        </w:rPr>
        <w:t>emphasized the need to expand skilling initiatives beyond traditional medical education, balancing quality with quantity</w:t>
      </w:r>
      <w:r>
        <w:rPr>
          <w:rFonts w:ascii="Times New Roman" w:cs="Times New Roman" w:hAnsi="Times New Roman"/>
          <w:sz w:val="30"/>
          <w:szCs w:val="30"/>
        </w:rPr>
        <w:t xml:space="preserve">. </w:t>
      </w:r>
    </w:p>
    <w:p>
      <w:pPr>
        <w:pStyle w:val="style0"/>
        <w:jc w:val="both"/>
        <w:rPr>
          <w:rFonts w:ascii="Times New Roman" w:cs="Times New Roman" w:hAnsi="Times New Roman"/>
          <w:sz w:val="30"/>
          <w:szCs w:val="30"/>
        </w:rPr>
      </w:pPr>
      <w:r>
        <w:rPr>
          <w:rFonts w:ascii="Times New Roman" w:cs="Times New Roman" w:hAnsi="Times New Roman"/>
          <w:sz w:val="30"/>
          <w:szCs w:val="30"/>
        </w:rPr>
        <w:t xml:space="preserve">Talking about skilling initiatives, Shri </w:t>
      </w:r>
      <w:r>
        <w:rPr>
          <w:rFonts w:ascii="Times New Roman" w:cs="Times New Roman" w:hAnsi="Times New Roman"/>
          <w:b/>
          <w:sz w:val="30"/>
          <w:szCs w:val="30"/>
        </w:rPr>
        <w:t>Paul</w:t>
      </w:r>
      <w:r>
        <w:rPr>
          <w:rFonts w:ascii="Times New Roman" w:cs="Times New Roman" w:hAnsi="Times New Roman"/>
          <w:sz w:val="30"/>
          <w:szCs w:val="30"/>
        </w:rPr>
        <w:t xml:space="preserve"> said that the </w:t>
      </w:r>
      <w:r>
        <w:rPr>
          <w:rFonts w:ascii="Times New Roman" w:cs="Times New Roman" w:hAnsi="Times New Roman"/>
          <w:b/>
          <w:sz w:val="30"/>
          <w:szCs w:val="30"/>
        </w:rPr>
        <w:t>NSDC</w:t>
      </w:r>
      <w:r>
        <w:rPr>
          <w:rFonts w:ascii="Times New Roman" w:cs="Times New Roman" w:hAnsi="Times New Roman"/>
          <w:b/>
          <w:sz w:val="30"/>
          <w:szCs w:val="30"/>
        </w:rPr>
        <w:t xml:space="preserve"> International</w:t>
      </w:r>
      <w:r>
        <w:rPr>
          <w:rFonts w:ascii="Times New Roman" w:cs="Times New Roman" w:hAnsi="Times New Roman"/>
          <w:sz w:val="30"/>
          <w:szCs w:val="30"/>
        </w:rPr>
        <w:t xml:space="preserve"> is playing a pivotal role in this effort, ensuring care professionals trained in India are globally employable. He highlighted the importance of evolving curriculum, strengthening regulatory frameworks, and scaling up skill-based training programs to address workforce shortages, including in specialized areas such as geriatric care. </w:t>
      </w:r>
      <w:r>
        <w:rPr>
          <w:rFonts w:ascii="Times New Roman" w:cs="Times New Roman" w:hAnsi="Times New Roman"/>
          <w:sz w:val="30"/>
          <w:szCs w:val="30"/>
        </w:rPr>
        <w:t xml:space="preserve">He said, “The </w:t>
      </w:r>
      <w:r>
        <w:rPr>
          <w:rFonts w:ascii="Times New Roman" w:cs="Times New Roman" w:hAnsi="Times New Roman"/>
          <w:sz w:val="30"/>
          <w:szCs w:val="30"/>
        </w:rPr>
        <w:t xml:space="preserve">private sector collaboration is essential to bridge the skill gap. With structured policies and strong industry-academia partnerships, India can enhance its </w:t>
      </w:r>
      <w:r>
        <w:rPr>
          <w:rFonts w:ascii="Times New Roman" w:cs="Times New Roman" w:hAnsi="Times New Roman"/>
          <w:sz w:val="30"/>
          <w:szCs w:val="30"/>
        </w:rPr>
        <w:t>healthc</w:t>
      </w:r>
      <w:r>
        <w:rPr>
          <w:rFonts w:ascii="Times New Roman" w:cs="Times New Roman" w:hAnsi="Times New Roman"/>
          <w:sz w:val="30"/>
          <w:szCs w:val="30"/>
        </w:rPr>
        <w:t>are skilling ecosystem and emerge as a key contributor to the global workforce.</w:t>
      </w:r>
      <w:r>
        <w:rPr>
          <w:rFonts w:ascii="Times New Roman" w:cs="Times New Roman" w:hAnsi="Times New Roman"/>
          <w:sz w:val="30"/>
          <w:szCs w:val="30"/>
        </w:rPr>
        <w:t>”</w:t>
      </w:r>
    </w:p>
    <w:p>
      <w:pPr>
        <w:pStyle w:val="style0"/>
        <w:jc w:val="both"/>
        <w:rPr>
          <w:rFonts w:ascii="Times New Roman" w:cs="Times New Roman" w:hAnsi="Times New Roman"/>
          <w:sz w:val="30"/>
          <w:szCs w:val="30"/>
        </w:rPr>
      </w:pPr>
      <w:r>
        <w:rPr>
          <w:rFonts w:ascii="Times New Roman" w:cs="Times New Roman" w:hAnsi="Times New Roman"/>
          <w:sz w:val="30"/>
          <w:szCs w:val="30"/>
        </w:rPr>
        <w:t xml:space="preserve">The </w:t>
      </w:r>
      <w:r>
        <w:rPr>
          <w:rFonts w:ascii="Times New Roman" w:cs="Times New Roman" w:hAnsi="Times New Roman"/>
          <w:sz w:val="30"/>
          <w:szCs w:val="30"/>
        </w:rPr>
        <w:t xml:space="preserve">summit witnessed participation </w:t>
      </w:r>
      <w:r>
        <w:rPr>
          <w:rFonts w:ascii="Times New Roman" w:cs="Times New Roman" w:hAnsi="Times New Roman"/>
          <w:sz w:val="30"/>
          <w:szCs w:val="30"/>
        </w:rPr>
        <w:t xml:space="preserve">of vice chancellors from </w:t>
      </w:r>
      <w:r>
        <w:rPr>
          <w:rFonts w:ascii="Times New Roman" w:cs="Times New Roman" w:hAnsi="Times New Roman"/>
          <w:sz w:val="30"/>
          <w:szCs w:val="30"/>
        </w:rPr>
        <w:t>50 institutions</w:t>
      </w:r>
      <w:r>
        <w:rPr>
          <w:rFonts w:ascii="Times New Roman" w:cs="Times New Roman" w:hAnsi="Times New Roman"/>
          <w:sz w:val="30"/>
          <w:szCs w:val="30"/>
        </w:rPr>
        <w:t xml:space="preserve"> and around dozen AIIMS chief</w:t>
      </w:r>
      <w:r>
        <w:rPr>
          <w:rFonts w:ascii="Times New Roman" w:cs="Times New Roman" w:hAnsi="Times New Roman"/>
          <w:sz w:val="30"/>
          <w:szCs w:val="30"/>
        </w:rPr>
        <w:t xml:space="preserve"> working towards a stronger healthcare ecosystem. </w:t>
      </w:r>
    </w:p>
    <w:p>
      <w:pPr>
        <w:pStyle w:val="style0"/>
        <w:jc w:val="both"/>
        <w:rPr>
          <w:rFonts w:ascii="Times New Roman" w:cs="Times New Roman" w:hAnsi="Times New Roman"/>
          <w:sz w:val="30"/>
          <w:szCs w:val="30"/>
        </w:rPr>
      </w:pPr>
      <w:r>
        <w:rPr>
          <w:rFonts w:ascii="Times New Roman" w:cs="Times New Roman" w:hAnsi="Times New Roman"/>
          <w:b/>
          <w:bCs/>
          <w:sz w:val="30"/>
          <w:szCs w:val="30"/>
        </w:rPr>
        <w:t>Shri</w:t>
      </w:r>
      <w:r>
        <w:rPr>
          <w:rFonts w:ascii="Times New Roman" w:cs="Times New Roman" w:hAnsi="Times New Roman"/>
          <w:sz w:val="30"/>
          <w:szCs w:val="30"/>
        </w:rPr>
        <w:t xml:space="preserve"> </w:t>
      </w:r>
      <w:r>
        <w:rPr>
          <w:rFonts w:ascii="Times New Roman" w:cs="Times New Roman" w:hAnsi="Times New Roman"/>
          <w:b/>
          <w:sz w:val="30"/>
          <w:szCs w:val="30"/>
        </w:rPr>
        <w:t>Paul</w:t>
      </w:r>
      <w:r>
        <w:rPr>
          <w:rFonts w:ascii="Times New Roman" w:cs="Times New Roman" w:hAnsi="Times New Roman"/>
          <w:sz w:val="30"/>
          <w:szCs w:val="30"/>
        </w:rPr>
        <w:t xml:space="preserve"> </w:t>
      </w:r>
      <w:r>
        <w:rPr>
          <w:rFonts w:ascii="Times New Roman" w:cs="Times New Roman" w:hAnsi="Times New Roman"/>
          <w:sz w:val="30"/>
          <w:szCs w:val="30"/>
        </w:rPr>
        <w:t xml:space="preserve">further </w:t>
      </w:r>
      <w:r>
        <w:rPr>
          <w:rFonts w:ascii="Times New Roman" w:cs="Times New Roman" w:hAnsi="Times New Roman"/>
          <w:sz w:val="30"/>
          <w:szCs w:val="30"/>
        </w:rPr>
        <w:t>said, “India's healthcare workforce is a critical asset to both the nation and the world. With increasing global demand for skilled professionals, structured skilling initiatives play a pivotal role in equipping our workforce with the expertise required to meet international standards. The efforts of NSDC</w:t>
      </w:r>
      <w:r>
        <w:rPr>
          <w:rFonts w:ascii="Times New Roman" w:cs="Times New Roman" w:hAnsi="Times New Roman"/>
          <w:sz w:val="30"/>
          <w:szCs w:val="30"/>
        </w:rPr>
        <w:t xml:space="preserve"> International</w:t>
      </w:r>
      <w:r>
        <w:rPr>
          <w:rFonts w:ascii="Times New Roman" w:cs="Times New Roman" w:hAnsi="Times New Roman"/>
          <w:sz w:val="30"/>
          <w:szCs w:val="30"/>
        </w:rPr>
        <w:t xml:space="preserve"> in developing a highly trained </w:t>
      </w:r>
      <w:r>
        <w:rPr>
          <w:rFonts w:ascii="Times New Roman" w:cs="Times New Roman" w:hAnsi="Times New Roman"/>
          <w:sz w:val="30"/>
          <w:szCs w:val="30"/>
        </w:rPr>
        <w:t>C</w:t>
      </w:r>
      <w:r>
        <w:rPr>
          <w:rFonts w:ascii="Times New Roman" w:cs="Times New Roman" w:hAnsi="Times New Roman"/>
          <w:sz w:val="30"/>
          <w:szCs w:val="30"/>
        </w:rPr>
        <w:t xml:space="preserve">are talent pool have significantly contributed to this vision, enabling professionals to excel in diverse healthcare environments. By strengthening skill development and placement pathways, we are not only addressing </w:t>
      </w:r>
      <w:r>
        <w:rPr>
          <w:rFonts w:ascii="Times New Roman" w:cs="Times New Roman" w:hAnsi="Times New Roman"/>
          <w:sz w:val="30"/>
          <w:szCs w:val="30"/>
        </w:rPr>
        <w:t xml:space="preserve">workforce requirements domestically but also enhancing India's position as a trusted provider of skilled </w:t>
      </w:r>
      <w:r>
        <w:rPr>
          <w:rFonts w:ascii="Times New Roman" w:cs="Times New Roman" w:hAnsi="Times New Roman"/>
          <w:sz w:val="30"/>
          <w:szCs w:val="30"/>
        </w:rPr>
        <w:t>C</w:t>
      </w:r>
      <w:r>
        <w:rPr>
          <w:rFonts w:ascii="Times New Roman" w:cs="Times New Roman" w:hAnsi="Times New Roman"/>
          <w:sz w:val="30"/>
          <w:szCs w:val="30"/>
        </w:rPr>
        <w:t>are professionals across the globe."</w:t>
      </w:r>
    </w:p>
    <w:p>
      <w:pPr>
        <w:pStyle w:val="style0"/>
        <w:jc w:val="both"/>
        <w:rPr>
          <w:rFonts w:ascii="Times New Roman" w:cs="Times New Roman" w:hAnsi="Times New Roman"/>
          <w:sz w:val="30"/>
          <w:szCs w:val="30"/>
        </w:rPr>
      </w:pPr>
      <w:r>
        <w:rPr>
          <w:rFonts w:ascii="Times New Roman" w:cs="Times New Roman" w:hAnsi="Times New Roman"/>
          <w:sz w:val="30"/>
          <w:szCs w:val="30"/>
        </w:rPr>
        <w:t>Adding to this</w:t>
      </w:r>
      <w:r>
        <w:rPr>
          <w:rFonts w:ascii="Times New Roman" w:cs="Times New Roman" w:hAnsi="Times New Roman"/>
          <w:b/>
          <w:sz w:val="30"/>
          <w:szCs w:val="30"/>
        </w:rPr>
        <w:t xml:space="preserve">, </w:t>
      </w:r>
      <w:r>
        <w:rPr>
          <w:rFonts w:ascii="Times New Roman" w:cs="Times New Roman" w:hAnsi="Times New Roman"/>
          <w:b/>
          <w:sz w:val="30"/>
          <w:szCs w:val="30"/>
        </w:rPr>
        <w:t>Alok Kumar, CEO, NSDC International</w:t>
      </w:r>
      <w:r>
        <w:rPr>
          <w:rFonts w:ascii="Times New Roman" w:cs="Times New Roman" w:hAnsi="Times New Roman"/>
          <w:b/>
          <w:sz w:val="30"/>
          <w:szCs w:val="30"/>
        </w:rPr>
        <w:t xml:space="preserve"> said</w:t>
      </w:r>
      <w:r>
        <w:rPr>
          <w:rFonts w:ascii="Times New Roman" w:cs="Times New Roman" w:hAnsi="Times New Roman"/>
          <w:sz w:val="30"/>
          <w:szCs w:val="30"/>
        </w:rPr>
        <w:t>,"</w:t>
      </w:r>
      <w:r>
        <w:rPr>
          <w:rFonts w:ascii="Times New Roman" w:cs="Times New Roman" w:hAnsi="Times New Roman"/>
          <w:sz w:val="30"/>
          <w:szCs w:val="30"/>
        </w:rPr>
        <w:t xml:space="preserve"> </w:t>
      </w:r>
      <w:r>
        <w:rPr>
          <w:rFonts w:ascii="Times New Roman" w:cs="Times New Roman" w:hAnsi="Times New Roman"/>
          <w:sz w:val="30"/>
          <w:szCs w:val="30"/>
        </w:rPr>
        <w:t xml:space="preserve">With a projected global shortage of 15 million </w:t>
      </w:r>
      <w:r>
        <w:rPr>
          <w:rFonts w:ascii="Times New Roman" w:cs="Times New Roman" w:hAnsi="Times New Roman"/>
          <w:sz w:val="30"/>
          <w:szCs w:val="30"/>
        </w:rPr>
        <w:t>C</w:t>
      </w:r>
      <w:r>
        <w:rPr>
          <w:rFonts w:ascii="Times New Roman" w:cs="Times New Roman" w:hAnsi="Times New Roman"/>
          <w:sz w:val="30"/>
          <w:szCs w:val="30"/>
        </w:rPr>
        <w:t>are</w:t>
      </w:r>
      <w:r>
        <w:rPr>
          <w:rFonts w:ascii="Times New Roman" w:cs="Times New Roman" w:hAnsi="Times New Roman"/>
          <w:sz w:val="30"/>
          <w:szCs w:val="30"/>
        </w:rPr>
        <w:t>givers</w:t>
      </w:r>
      <w:r>
        <w:rPr>
          <w:rFonts w:ascii="Times New Roman" w:cs="Times New Roman" w:hAnsi="Times New Roman"/>
          <w:sz w:val="30"/>
          <w:szCs w:val="30"/>
        </w:rPr>
        <w:t xml:space="preserve"> by 2030, the demand for skilled professionals is at an all-time high. Countries like Germany, Japan, and Canada have increased their intake of international </w:t>
      </w:r>
      <w:r>
        <w:rPr>
          <w:rFonts w:ascii="Times New Roman" w:cs="Times New Roman" w:hAnsi="Times New Roman"/>
          <w:sz w:val="30"/>
          <w:szCs w:val="30"/>
        </w:rPr>
        <w:t>C</w:t>
      </w:r>
      <w:r>
        <w:rPr>
          <w:rFonts w:ascii="Times New Roman" w:cs="Times New Roman" w:hAnsi="Times New Roman"/>
          <w:sz w:val="30"/>
          <w:szCs w:val="30"/>
        </w:rPr>
        <w:t>are</w:t>
      </w:r>
      <w:r>
        <w:rPr>
          <w:rFonts w:ascii="Times New Roman" w:cs="Times New Roman" w:hAnsi="Times New Roman"/>
          <w:sz w:val="30"/>
          <w:szCs w:val="30"/>
        </w:rPr>
        <w:t>givers</w:t>
      </w:r>
      <w:r>
        <w:rPr>
          <w:rFonts w:ascii="Times New Roman" w:cs="Times New Roman" w:hAnsi="Times New Roman"/>
          <w:sz w:val="30"/>
          <w:szCs w:val="30"/>
        </w:rPr>
        <w:t xml:space="preserve"> by over 30% in the last two years alone. India, with its young and skilled workforce, has the potential to bridge this gap. At NSDC International, we are committed to developing a globally competent care</w:t>
      </w:r>
      <w:r>
        <w:rPr>
          <w:rFonts w:ascii="Times New Roman" w:cs="Times New Roman" w:hAnsi="Times New Roman"/>
          <w:sz w:val="30"/>
          <w:szCs w:val="30"/>
        </w:rPr>
        <w:t>giver</w:t>
      </w:r>
      <w:r>
        <w:rPr>
          <w:rFonts w:ascii="Times New Roman" w:cs="Times New Roman" w:hAnsi="Times New Roman"/>
          <w:sz w:val="30"/>
          <w:szCs w:val="30"/>
        </w:rPr>
        <w:t xml:space="preserve"> workforce by aligning skilling programs with international accreditation, streamlining certification processes, and integrating cultural adaptability training. By fostering strategic global partnerships, we aim to position India as a trusted provider of skilled care professionals, creating dignified employment opportunities while strengthening global healthcare systems.”</w:t>
      </w:r>
    </w:p>
    <w:p>
      <w:pPr>
        <w:pStyle w:val="style0"/>
        <w:jc w:val="both"/>
        <w:rPr>
          <w:rFonts w:ascii="Times New Roman" w:cs="Times New Roman" w:hAnsi="Times New Roman"/>
          <w:sz w:val="30"/>
          <w:szCs w:val="30"/>
        </w:rPr>
      </w:pPr>
      <w:r>
        <w:rPr>
          <w:rFonts w:ascii="Times New Roman" w:cs="Times New Roman" w:hAnsi="Times New Roman"/>
          <w:sz w:val="30"/>
          <w:szCs w:val="30"/>
        </w:rPr>
        <w:t>The summit fostered meaningful discussions on policy recommendations and strategic initiatives aimed at building a sustainable and future-ready care</w:t>
      </w:r>
      <w:r>
        <w:rPr>
          <w:rFonts w:ascii="Times New Roman" w:cs="Times New Roman" w:hAnsi="Times New Roman"/>
          <w:sz w:val="30"/>
          <w:szCs w:val="30"/>
        </w:rPr>
        <w:t>-giver</w:t>
      </w:r>
      <w:r>
        <w:rPr>
          <w:rFonts w:ascii="Times New Roman" w:cs="Times New Roman" w:hAnsi="Times New Roman"/>
          <w:sz w:val="30"/>
          <w:szCs w:val="30"/>
        </w:rPr>
        <w:t xml:space="preserve"> workforce. A key highlight was the dialogue between Vice Chancellors and Directors of leading healthcare institutions, exploring the pivotal role of education in bridging the healthcare worker gap. By strengthening collaboration between academia, industry, and policymakers, the summit set the stage for innovative solutions that will enhance skilling, workforce mobility, and India's contribution to the global healthcare ecosystem.</w:t>
      </w:r>
    </w:p>
    <w:p>
      <w:pPr>
        <w:pStyle w:val="style0"/>
        <w:jc w:val="both"/>
        <w:rPr>
          <w:rFonts w:ascii="Times New Roman" w:cs="Times New Roman" w:hAnsi="Times New Roman"/>
          <w:sz w:val="30"/>
          <w:szCs w:val="30"/>
        </w:rPr>
      </w:pPr>
    </w:p>
    <w:p>
      <w:pPr>
        <w:pStyle w:val="style0"/>
        <w:jc w:val="both"/>
        <w:rPr>
          <w:rFonts w:ascii="Times New Roman" w:cs="Times New Roman" w:eastAsia="Verdana" w:hAnsi="Times New Roman"/>
          <w:b/>
          <w:sz w:val="24"/>
          <w:szCs w:val="24"/>
          <w:u w:val="single"/>
        </w:rPr>
      </w:pPr>
      <w:r>
        <w:rPr>
          <w:rFonts w:ascii="Times New Roman" w:cs="Times New Roman" w:eastAsia="Verdana" w:hAnsi="Times New Roman"/>
          <w:b/>
          <w:sz w:val="24"/>
          <w:szCs w:val="24"/>
          <w:u w:val="single"/>
        </w:rPr>
        <w:t>About NSDC and NSDC International</w:t>
      </w:r>
    </w:p>
    <w:p>
      <w:pPr>
        <w:pStyle w:val="style0"/>
        <w:jc w:val="both"/>
        <w:rPr>
          <w:rFonts w:ascii="Times New Roman" w:cs="Times New Roman" w:eastAsia="Verdana" w:hAnsi="Times New Roman"/>
          <w:sz w:val="24"/>
          <w:szCs w:val="24"/>
        </w:rPr>
      </w:pPr>
      <w:r>
        <w:rPr>
          <w:rFonts w:ascii="Times New Roman" w:cs="Times New Roman" w:eastAsia="Verdana" w:hAnsi="Times New Roman"/>
          <w:sz w:val="24"/>
          <w:szCs w:val="24"/>
        </w:rPr>
        <w:t xml:space="preserve">Giving boost to Indian Government Skill India Mission, NSDC, a nodal skill development agency, working under the Ministry of Skill Development &amp; Entrepreneurship (MSDE), Government of India, is a unique Public Private Partnership (PPP) that aims to catalyze the creation of a large and quality vocational training ecosystem in India. Since inception, NSDC has trained over three crore people in different sectors through its collaboration with training partners pan India. NSDC has established 37 Sector Skill Councils (SSCs) and implements the Government’s flagship skill development schemes such as Pradhan Mantri Kaushal Vikas Yojana (PMKVY), National Apprenticeship Promotion Scheme (NAPS), among others. NSDC also funds enterprises, companies and organizations that provide skill training. The organization enables private-sector capacity building in skill development by offering concessional loans, other innovative financial products, and strategic partnerships. </w:t>
      </w:r>
    </w:p>
    <w:p>
      <w:pPr>
        <w:pStyle w:val="style0"/>
        <w:jc w:val="both"/>
        <w:rPr>
          <w:rFonts w:ascii="Times New Roman" w:cs="Times New Roman" w:eastAsia="Verdana" w:hAnsi="Times New Roman"/>
          <w:sz w:val="24"/>
          <w:szCs w:val="24"/>
        </w:rPr>
      </w:pPr>
      <w:r>
        <w:rPr>
          <w:rFonts w:ascii="Times New Roman" w:cs="Times New Roman" w:eastAsia="Verdana" w:hAnsi="Times New Roman"/>
          <w:sz w:val="24"/>
          <w:szCs w:val="24"/>
        </w:rPr>
        <w:t xml:space="preserve">NSDC International is a 100% subsidiary company of NSDC that is enabling the Skill India International objectives to make India a global source for quality talent, provide global job opportunities for resident Indians, provide global career mobility for overseas Indians, and create an internationally benchmarked quality skills ecosystem. NSDC International aims to position India as the preferred hub for supply of skilled workforce across the globe. NSDC International plays a pivotal role in creating enabling systems and steering national and international partnerships for overseas employment through specific programs, mapped to global job requirements and benchmarked to international standards. In addition, it also aims to leverage NSDC’s existing knowledge base and experiential learning to provide technical services for skill development. </w:t>
      </w:r>
    </w:p>
    <w:bookmarkStart w:id="0" w:name="_GoBack"/>
    <w:bookmarkEnd w:id="0"/>
    <w:p>
      <w:pPr>
        <w:pStyle w:val="style0"/>
        <w:jc w:val="both"/>
        <w:rPr>
          <w:rFonts w:ascii="Times New Roman" w:cs="Times New Roman" w:hAnsi="Times New Roman"/>
          <w:sz w:val="30"/>
          <w:szCs w:val="30"/>
        </w:rPr>
      </w:pPr>
    </w:p>
    <w:p>
      <w:pPr>
        <w:pStyle w:val="style0"/>
        <w:rPr>
          <w:rFonts w:ascii="Times New Roman" w:cs="Times New Roman" w:hAnsi="Times New Roman"/>
          <w:sz w:val="30"/>
          <w:szCs w:val="3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64"/>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8">
    <w:name w:val="Emphasis"/>
    <w:basedOn w:val="style65"/>
    <w:next w:val="style88"/>
    <w:qFormat/>
    <w:uiPriority w:val="20"/>
    <w:rPr>
      <w:i/>
      <w:iCs/>
    </w:rPr>
  </w:style>
  <w:style w:type="paragraph" w:styleId="style94">
    <w:name w:val="Normal (Web)"/>
    <w:basedOn w:val="style0"/>
    <w:next w:val="style94"/>
    <w:uiPriority w:val="99"/>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766</Words>
  <Pages>3</Pages>
  <Characters>4783</Characters>
  <Application>WPS Office</Application>
  <DocSecurity>0</DocSecurity>
  <Paragraphs>16</Paragraphs>
  <ScaleCrop>false</ScaleCrop>
  <LinksUpToDate>false</LinksUpToDate>
  <CharactersWithSpaces>5546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2025-02-15T10:13:00Z</dcterms:created>
  <dc:creator>Driga Mehta</dc:creator>
  <lastModifiedBy>M2101K6P</lastModifiedBy>
  <dcterms:modified xsi:type="dcterms:W3CDTF">2025-02-15T11:07:45Z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dbb949-8c4a-426b-afef-b0850ff2d274_Enabled">
    <vt:lpwstr>true</vt:lpwstr>
  </property>
  <property fmtid="{D5CDD505-2E9C-101B-9397-08002B2CF9AE}" pid="3" name="MSIP_Label_6edbb949-8c4a-426b-afef-b0850ff2d274_SetDate">
    <vt:lpwstr>2025-02-15T10:13:13Z</vt:lpwstr>
  </property>
  <property fmtid="{D5CDD505-2E9C-101B-9397-08002B2CF9AE}" pid="4" name="MSIP_Label_6edbb949-8c4a-426b-afef-b0850ff2d274_Method">
    <vt:lpwstr>Standard</vt:lpwstr>
  </property>
  <property fmtid="{D5CDD505-2E9C-101B-9397-08002B2CF9AE}" pid="5" name="MSIP_Label_6edbb949-8c4a-426b-afef-b0850ff2d274_Name">
    <vt:lpwstr>Internal</vt:lpwstr>
  </property>
  <property fmtid="{D5CDD505-2E9C-101B-9397-08002B2CF9AE}" pid="6" name="MSIP_Label_6edbb949-8c4a-426b-afef-b0850ff2d274_SiteId">
    <vt:lpwstr>724b8ed1-8183-4cb9-b5b0-1ed67afeacf1</vt:lpwstr>
  </property>
  <property fmtid="{D5CDD505-2E9C-101B-9397-08002B2CF9AE}" pid="7" name="MSIP_Label_6edbb949-8c4a-426b-afef-b0850ff2d274_ActionId">
    <vt:lpwstr>d29d2f81-674d-4a4d-9fb7-62741c727947</vt:lpwstr>
  </property>
  <property fmtid="{D5CDD505-2E9C-101B-9397-08002B2CF9AE}" pid="8" name="MSIP_Label_6edbb949-8c4a-426b-afef-b0850ff2d274_ContentBits">
    <vt:lpwstr>0</vt:lpwstr>
  </property>
  <property fmtid="{D5CDD505-2E9C-101B-9397-08002B2CF9AE}" pid="9" name="MSIP_Label_6edbb949-8c4a-426b-afef-b0850ff2d274_Tag">
    <vt:lpwstr>10, 3, 0, 1</vt:lpwstr>
  </property>
  <property fmtid="{D5CDD505-2E9C-101B-9397-08002B2CF9AE}" pid="10" name="ICV">
    <vt:lpwstr>dc03aa59cd514c3c9a14101d4217518a</vt:lpwstr>
  </property>
</Properties>
</file>